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E5" w:rsidRPr="00F7540A" w:rsidRDefault="001742E5" w:rsidP="001742E5">
      <w:pPr>
        <w:autoSpaceDE w:val="0"/>
        <w:autoSpaceDN w:val="0"/>
        <w:adjustRightInd w:val="0"/>
        <w:spacing w:after="0" w:line="367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1742E5" w:rsidRPr="00F7540A" w:rsidRDefault="001742E5" w:rsidP="001742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Муниципальное общеобразовательное учреждение</w:t>
      </w:r>
    </w:p>
    <w:p w:rsidR="000111C7" w:rsidRDefault="000111C7" w:rsidP="000111C7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«Средняя школа № 1»</w:t>
      </w:r>
    </w:p>
    <w:p w:rsidR="000111C7" w:rsidRDefault="000111C7" w:rsidP="000111C7">
      <w:pPr>
        <w:autoSpaceDE w:val="0"/>
        <w:autoSpaceDN w:val="0"/>
        <w:adjustRightInd w:val="0"/>
        <w:rPr>
          <w:sz w:val="28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111C7" w:rsidTr="000E6376">
        <w:tc>
          <w:tcPr>
            <w:tcW w:w="4785" w:type="dxa"/>
            <w:hideMark/>
          </w:tcPr>
          <w:p w:rsidR="000111C7" w:rsidRPr="000102DD" w:rsidRDefault="000111C7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/>
              </w:rPr>
            </w:pPr>
            <w:r w:rsidRPr="000102DD">
              <w:rPr>
                <w:rStyle w:val="FontStyle27"/>
                <w:rFonts w:ascii="Calibri" w:hAnsi="Calibri"/>
                <w:lang w:val="ru-RU" w:eastAsia="en-US"/>
              </w:rPr>
              <w:t xml:space="preserve">Согласована </w:t>
            </w:r>
          </w:p>
          <w:p w:rsidR="000111C7" w:rsidRPr="000102DD" w:rsidRDefault="000111C7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 w:rsidRPr="000102DD">
              <w:rPr>
                <w:rStyle w:val="FontStyle27"/>
                <w:rFonts w:ascii="Calibri" w:hAnsi="Calibri"/>
                <w:lang w:val="ru-RU" w:eastAsia="en-US"/>
              </w:rPr>
              <w:t xml:space="preserve">Протоколом </w:t>
            </w:r>
            <w:proofErr w:type="gramStart"/>
            <w:r w:rsidRPr="000102DD">
              <w:rPr>
                <w:rStyle w:val="FontStyle27"/>
                <w:rFonts w:ascii="Calibri" w:hAnsi="Calibri"/>
                <w:lang w:val="ru-RU" w:eastAsia="en-US"/>
              </w:rPr>
              <w:t>методического</w:t>
            </w:r>
            <w:proofErr w:type="gramEnd"/>
            <w:r w:rsidRPr="000102DD">
              <w:rPr>
                <w:rStyle w:val="FontStyle27"/>
                <w:rFonts w:ascii="Calibri" w:hAnsi="Calibri"/>
                <w:lang w:val="ru-RU" w:eastAsia="en-US"/>
              </w:rPr>
              <w:t xml:space="preserve"> </w:t>
            </w:r>
            <w:proofErr w:type="spellStart"/>
            <w:r w:rsidRPr="000102DD">
              <w:rPr>
                <w:rStyle w:val="FontStyle27"/>
                <w:rFonts w:ascii="Calibri" w:hAnsi="Calibri"/>
                <w:lang w:val="ru-RU" w:eastAsia="en-US"/>
              </w:rPr>
              <w:t>обьединения</w:t>
            </w:r>
            <w:proofErr w:type="spellEnd"/>
          </w:p>
          <w:p w:rsidR="000111C7" w:rsidRPr="000102DD" w:rsidRDefault="000111C7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 w:rsidRPr="000102DD">
              <w:rPr>
                <w:rStyle w:val="FontStyle27"/>
                <w:rFonts w:ascii="Calibri" w:hAnsi="Calibri"/>
                <w:lang w:val="ru-RU" w:eastAsia="en-US"/>
              </w:rPr>
              <w:t>Учителей истории</w:t>
            </w:r>
          </w:p>
          <w:p w:rsidR="000111C7" w:rsidRPr="00D049B1" w:rsidRDefault="000111C7" w:rsidP="000E6376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 w:rsidRPr="00E64F62">
              <w:rPr>
                <w:rStyle w:val="FontStyle27"/>
                <w:rFonts w:ascii="Calibri" w:hAnsi="Calibri"/>
                <w:lang w:eastAsia="en-US"/>
              </w:rPr>
              <w:t>Протокол №_1__ от____24.08____202</w:t>
            </w:r>
            <w:r w:rsidR="00D049B1">
              <w:rPr>
                <w:rStyle w:val="FontStyle27"/>
                <w:rFonts w:ascii="Calibri" w:hAnsi="Calibri"/>
                <w:lang w:val="ru-RU" w:eastAsia="en-US"/>
              </w:rPr>
              <w:t>0</w:t>
            </w:r>
          </w:p>
        </w:tc>
        <w:tc>
          <w:tcPr>
            <w:tcW w:w="4786" w:type="dxa"/>
          </w:tcPr>
          <w:p w:rsidR="000111C7" w:rsidRDefault="000111C7" w:rsidP="000E637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0111C7" w:rsidRDefault="000111C7" w:rsidP="000E6376">
            <w:pPr>
              <w:spacing w:line="12" w:lineRule="exact"/>
              <w:rPr>
                <w:sz w:val="20"/>
                <w:szCs w:val="20"/>
              </w:rPr>
            </w:pPr>
          </w:p>
          <w:p w:rsidR="000111C7" w:rsidRDefault="000111C7" w:rsidP="000E637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Приказом Средней школы №1</w:t>
            </w:r>
          </w:p>
          <w:p w:rsidR="000111C7" w:rsidRDefault="00D049B1" w:rsidP="000E6376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от «28</w:t>
            </w:r>
            <w:r w:rsidR="000111C7">
              <w:rPr>
                <w:sz w:val="23"/>
                <w:szCs w:val="23"/>
              </w:rPr>
              <w:t>» августа №</w:t>
            </w:r>
            <w:r>
              <w:rPr>
                <w:sz w:val="23"/>
                <w:szCs w:val="23"/>
              </w:rPr>
              <w:t>90</w:t>
            </w:r>
          </w:p>
          <w:p w:rsidR="000111C7" w:rsidRPr="000102DD" w:rsidRDefault="000111C7" w:rsidP="000E6376">
            <w:pPr>
              <w:pStyle w:val="Style1"/>
              <w:widowControl/>
              <w:ind w:firstLine="0"/>
              <w:jc w:val="center"/>
              <w:rPr>
                <w:rStyle w:val="FontStyle27"/>
                <w:rFonts w:ascii="Calibri" w:hAnsi="Calibri"/>
                <w:lang w:val="ru-RU"/>
              </w:rPr>
            </w:pPr>
          </w:p>
        </w:tc>
      </w:tr>
    </w:tbl>
    <w:p w:rsidR="000111C7" w:rsidRDefault="000111C7" w:rsidP="000111C7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РАБОЧАЯ ПРОГРАММА </w:t>
      </w:r>
    </w:p>
    <w:p w:rsidR="000111C7" w:rsidRDefault="000111C7" w:rsidP="000111C7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по обществознанию  </w:t>
      </w:r>
    </w:p>
    <w:p w:rsidR="000111C7" w:rsidRDefault="000111C7" w:rsidP="000111C7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>в  11 классе</w:t>
      </w:r>
    </w:p>
    <w:p w:rsidR="000111C7" w:rsidRDefault="000111C7" w:rsidP="000111C7">
      <w:pPr>
        <w:autoSpaceDE w:val="0"/>
        <w:autoSpaceDN w:val="0"/>
        <w:adjustRightInd w:val="0"/>
        <w:spacing w:before="274" w:line="845" w:lineRule="exact"/>
        <w:jc w:val="both"/>
        <w:rPr>
          <w:w w:val="75"/>
          <w:position w:val="3"/>
          <w:sz w:val="92"/>
          <w:szCs w:val="92"/>
        </w:rPr>
      </w:pPr>
    </w:p>
    <w:p w:rsidR="000111C7" w:rsidRDefault="000111C7" w:rsidP="000111C7">
      <w:pPr>
        <w:autoSpaceDE w:val="0"/>
        <w:autoSpaceDN w:val="0"/>
        <w:adjustRightInd w:val="0"/>
        <w:spacing w:line="240" w:lineRule="exact"/>
        <w:ind w:left="2573" w:hanging="86"/>
        <w:jc w:val="both"/>
        <w:rPr>
          <w:sz w:val="20"/>
          <w:szCs w:val="20"/>
        </w:rPr>
      </w:pPr>
    </w:p>
    <w:p w:rsidR="000111C7" w:rsidRPr="00D03B05" w:rsidRDefault="000111C7" w:rsidP="000111C7">
      <w:pPr>
        <w:autoSpaceDE w:val="0"/>
        <w:autoSpaceDN w:val="0"/>
        <w:adjustRightInd w:val="0"/>
        <w:spacing w:line="372" w:lineRule="exact"/>
        <w:ind w:left="2573" w:hanging="86"/>
        <w:jc w:val="right"/>
        <w:rPr>
          <w:sz w:val="40"/>
          <w:szCs w:val="30"/>
        </w:rPr>
      </w:pPr>
      <w:r>
        <w:rPr>
          <w:sz w:val="40"/>
          <w:szCs w:val="30"/>
        </w:rPr>
        <w:t>Учитель: Ваганов В.Ю.</w:t>
      </w:r>
    </w:p>
    <w:p w:rsidR="000111C7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0111C7" w:rsidRDefault="000111C7" w:rsidP="000111C7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Гаврилов – Ям</w:t>
      </w:r>
    </w:p>
    <w:p w:rsidR="000111C7" w:rsidRDefault="00D049B1" w:rsidP="000111C7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2020 – 2021</w:t>
      </w:r>
      <w:r w:rsidR="000111C7">
        <w:rPr>
          <w:sz w:val="28"/>
          <w:szCs w:val="28"/>
        </w:rPr>
        <w:t xml:space="preserve"> учебный год</w:t>
      </w:r>
    </w:p>
    <w:p w:rsidR="000111C7" w:rsidRPr="00D03B05" w:rsidRDefault="000111C7" w:rsidP="000111C7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</w:p>
    <w:p w:rsidR="00BF1233" w:rsidRPr="00F7540A" w:rsidRDefault="00BF1233" w:rsidP="00BF12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BF1233" w:rsidRPr="00412DF9" w:rsidRDefault="00BF1233" w:rsidP="00BF1233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2D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BF1233" w:rsidRPr="007255EA" w:rsidRDefault="00BF1233" w:rsidP="00BF1233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 общего образования, утвержденный приказом Минобразования России от 17.05.2012№ 413 (в редакции приказов Министерства образования и науки от 29 декабря 2014 года №1645, от 31 декабря 2015 года № 1578 , от 29.06.2017 № 613,  от 11.12.2020 </w:t>
      </w:r>
      <w:proofErr w:type="spellStart"/>
      <w:r w:rsidRPr="007255EA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Pr="007255EA">
        <w:rPr>
          <w:rFonts w:ascii="Times New Roman" w:hAnsi="Times New Roman" w:cs="Times New Roman"/>
          <w:sz w:val="24"/>
          <w:szCs w:val="24"/>
        </w:rPr>
        <w:t xml:space="preserve"> 712)</w:t>
      </w:r>
    </w:p>
    <w:p w:rsidR="00BF1233" w:rsidRPr="007255EA" w:rsidRDefault="00BF1233" w:rsidP="00BF1233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образования. (</w:t>
      </w:r>
      <w:proofErr w:type="gramStart"/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Одобрена</w:t>
      </w:r>
      <w:proofErr w:type="gramEnd"/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решением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федерального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учебно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-методического объединения по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общему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образованию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, протокол от 28.06.2016 N 2/16-з). </w:t>
      </w:r>
    </w:p>
    <w:p w:rsidR="00BF1233" w:rsidRPr="007255EA" w:rsidRDefault="00BF1233" w:rsidP="00BF1233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BF1233" w:rsidRPr="007255EA" w:rsidRDefault="00BF1233" w:rsidP="00BF1233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Положение о рабочих программах  муниципального общеобразовательного учреждения « Средняя школа №1» (утверждено приказом Средней школы №1  от 23.12.2016 №175</w:t>
      </w:r>
    </w:p>
    <w:p w:rsidR="00BF1233" w:rsidRDefault="00BF1233" w:rsidP="00BF1233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преподавания обществознания в Российской </w:t>
      </w:r>
      <w:proofErr w:type="spellStart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Start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тверждена</w:t>
      </w:r>
      <w:proofErr w:type="spellEnd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коллегии Министерства Просвещения России 29.12.2018 г.</w:t>
      </w:r>
    </w:p>
    <w:p w:rsidR="00BF1233" w:rsidRPr="005F6F49" w:rsidRDefault="00BF1233" w:rsidP="00BF1233">
      <w:pPr>
        <w:tabs>
          <w:tab w:val="left" w:pos="70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233" w:rsidRPr="005F6F49" w:rsidRDefault="00BF1233" w:rsidP="00BF1233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 637 от 25 ноября 2019 г. «Об утверждении плана мероприятия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на 2020-2024 годы, утвержденной на заседании Коллегии Министерства просвещения Российской Федерации </w:t>
      </w: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 декабря 2018 года».</w:t>
      </w:r>
    </w:p>
    <w:p w:rsidR="001742E5" w:rsidRPr="00671DBB" w:rsidRDefault="001742E5" w:rsidP="009E241B">
      <w:pPr>
        <w:pStyle w:val="a9"/>
        <w:spacing w:line="276" w:lineRule="auto"/>
        <w:rPr>
          <w:rFonts w:ascii="Times New Roman" w:eastAsia="Times New Roman" w:hAnsi="Times New Roman"/>
          <w:b/>
        </w:rPr>
      </w:pPr>
      <w:r w:rsidRPr="00671DBB">
        <w:rPr>
          <w:rFonts w:ascii="Times New Roman" w:eastAsia="Times New Roman" w:hAnsi="Times New Roman"/>
        </w:rPr>
        <w:t xml:space="preserve">  Программа ориентирована на использование учебно-методического комплекса</w:t>
      </w:r>
      <w:r w:rsidR="00B06BC4" w:rsidRPr="00671DBB">
        <w:rPr>
          <w:rFonts w:ascii="Times New Roman" w:eastAsia="Times New Roman" w:hAnsi="Times New Roman"/>
        </w:rPr>
        <w:t xml:space="preserve"> </w:t>
      </w:r>
      <w:r w:rsidRPr="00671DBB">
        <w:rPr>
          <w:rFonts w:ascii="Times New Roman" w:eastAsia="Times New Roman" w:hAnsi="Times New Roman"/>
        </w:rPr>
        <w:t>под редакцией Л. Н. Боголюбова.</w:t>
      </w:r>
    </w:p>
    <w:p w:rsidR="001742E5" w:rsidRPr="00671DBB" w:rsidRDefault="001742E5" w:rsidP="009E241B">
      <w:pPr>
        <w:pStyle w:val="a9"/>
        <w:spacing w:line="276" w:lineRule="auto"/>
        <w:rPr>
          <w:rFonts w:ascii="Times New Roman" w:eastAsia="Times New Roman" w:hAnsi="Times New Roman"/>
          <w:b/>
        </w:rPr>
      </w:pPr>
      <w:r w:rsidRPr="00671DBB">
        <w:rPr>
          <w:rFonts w:ascii="Times New Roman" w:eastAsia="Times New Roman" w:hAnsi="Times New Roman"/>
          <w:b/>
        </w:rPr>
        <w:t>Учебник:</w:t>
      </w:r>
      <w:r w:rsidR="00A665FF" w:rsidRPr="00671DBB">
        <w:rPr>
          <w:rFonts w:ascii="Times New Roman" w:eastAsia="Times New Roman" w:hAnsi="Times New Roman"/>
          <w:b/>
        </w:rPr>
        <w:t xml:space="preserve"> </w:t>
      </w:r>
    </w:p>
    <w:p w:rsidR="001E7463" w:rsidRPr="00671DBB" w:rsidRDefault="00A665FF" w:rsidP="009E241B">
      <w:pPr>
        <w:pStyle w:val="a9"/>
        <w:spacing w:line="276" w:lineRule="auto"/>
        <w:rPr>
          <w:rFonts w:ascii="Times New Roman" w:eastAsia="Times New Roman" w:hAnsi="Times New Roman"/>
        </w:rPr>
      </w:pPr>
      <w:r w:rsidRPr="00671DBB">
        <w:rPr>
          <w:rFonts w:ascii="Times New Roman" w:eastAsia="Times New Roman" w:hAnsi="Times New Roman"/>
        </w:rPr>
        <w:t>Обществознание. 11 класс: учеб</w:t>
      </w:r>
      <w:proofErr w:type="gramStart"/>
      <w:r w:rsidRPr="00671DBB">
        <w:rPr>
          <w:rFonts w:ascii="Times New Roman" w:eastAsia="Times New Roman" w:hAnsi="Times New Roman"/>
        </w:rPr>
        <w:t>.</w:t>
      </w:r>
      <w:proofErr w:type="gramEnd"/>
      <w:r w:rsidRPr="00671DBB">
        <w:rPr>
          <w:rFonts w:ascii="Times New Roman" w:eastAsia="Times New Roman" w:hAnsi="Times New Roman"/>
        </w:rPr>
        <w:t xml:space="preserve"> </w:t>
      </w:r>
      <w:proofErr w:type="gramStart"/>
      <w:r w:rsidRPr="00671DBB">
        <w:rPr>
          <w:rFonts w:ascii="Times New Roman" w:eastAsia="Times New Roman" w:hAnsi="Times New Roman"/>
        </w:rPr>
        <w:t>д</w:t>
      </w:r>
      <w:proofErr w:type="gramEnd"/>
      <w:r w:rsidRPr="00671DBB">
        <w:rPr>
          <w:rFonts w:ascii="Times New Roman" w:eastAsia="Times New Roman" w:hAnsi="Times New Roman"/>
        </w:rPr>
        <w:t xml:space="preserve">ля </w:t>
      </w:r>
      <w:proofErr w:type="spellStart"/>
      <w:r w:rsidRPr="00671DBB">
        <w:rPr>
          <w:rFonts w:ascii="Times New Roman" w:eastAsia="Times New Roman" w:hAnsi="Times New Roman"/>
        </w:rPr>
        <w:t>общеобразоват</w:t>
      </w:r>
      <w:proofErr w:type="spellEnd"/>
      <w:r w:rsidRPr="00671DBB">
        <w:rPr>
          <w:rFonts w:ascii="Times New Roman" w:eastAsia="Times New Roman" w:hAnsi="Times New Roman"/>
        </w:rPr>
        <w:t xml:space="preserve">. организаций: базовый уровень под ред. Боголюбова Л.Н., </w:t>
      </w:r>
      <w:proofErr w:type="spellStart"/>
      <w:r w:rsidRPr="00671DBB">
        <w:rPr>
          <w:rFonts w:ascii="Times New Roman" w:eastAsia="Times New Roman" w:hAnsi="Times New Roman"/>
        </w:rPr>
        <w:t>Лабезниковой</w:t>
      </w:r>
      <w:proofErr w:type="spellEnd"/>
      <w:r w:rsidRPr="00671DBB">
        <w:rPr>
          <w:rFonts w:ascii="Times New Roman" w:eastAsia="Times New Roman" w:hAnsi="Times New Roman"/>
        </w:rPr>
        <w:t xml:space="preserve"> А.Ю.. М.:</w:t>
      </w:r>
      <w:r w:rsidR="00B06BC4" w:rsidRPr="00671DBB">
        <w:rPr>
          <w:rFonts w:ascii="Times New Roman" w:eastAsia="Times New Roman" w:hAnsi="Times New Roman"/>
        </w:rPr>
        <w:t xml:space="preserve"> </w:t>
      </w:r>
      <w:r w:rsidRPr="00671DBB">
        <w:rPr>
          <w:rFonts w:ascii="Times New Roman" w:eastAsia="Times New Roman" w:hAnsi="Times New Roman"/>
        </w:rPr>
        <w:t>Просвещение, 2019</w:t>
      </w:r>
      <w:r w:rsidR="00B06BC4" w:rsidRPr="00671DBB">
        <w:rPr>
          <w:rFonts w:ascii="Times New Roman" w:eastAsia="Times New Roman" w:hAnsi="Times New Roman"/>
        </w:rPr>
        <w:t>.</w:t>
      </w:r>
    </w:p>
    <w:p w:rsidR="001E7463" w:rsidRPr="00A83716" w:rsidRDefault="001E7463" w:rsidP="009E241B">
      <w:pPr>
        <w:pStyle w:val="a9"/>
        <w:numPr>
          <w:ilvl w:val="0"/>
          <w:numId w:val="45"/>
        </w:numPr>
        <w:spacing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1E7463" w:rsidRPr="00A83716" w:rsidRDefault="001E7463" w:rsidP="009E241B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Требования к результатам обучения предполагают реализацию </w:t>
      </w: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дифференцированного, проблемного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062380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к служению Отечеству, его защите;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 же раз личных форм общественного сознания, осознание своего места в поликультурном мире;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жизни.</w:t>
      </w:r>
    </w:p>
    <w:p w:rsidR="001E7463" w:rsidRPr="00A83716" w:rsidRDefault="001E7463" w:rsidP="002E6B4F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Метапредметные</w:t>
      </w:r>
      <w:proofErr w:type="spellEnd"/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результаты</w:t>
      </w: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изучения обществознания выражаются в следующих качествах: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регулятивные: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познавательные:</w:t>
      </w:r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</w:t>
      </w: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информации, критически оценивать и интерпретировать информацию, получаемую из различных источников;</w:t>
      </w:r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назначение и функции различных социальных институтов;</w:t>
      </w:r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- следственные связи, строить логическое рассуждение, умозаключение (индуктивное, дедуктивное и по аналогии) и делать выводы;</w:t>
      </w:r>
      <w:proofErr w:type="gramEnd"/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коммуникативные: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формулировать, аргументировать и отстаивать своё мнение;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планирования и регуляции своей деятельности;</w:t>
      </w:r>
    </w:p>
    <w:p w:rsidR="001E7463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устной и письменной речью, монологической контекстной речью.</w:t>
      </w:r>
    </w:p>
    <w:p w:rsidR="00101781" w:rsidRPr="00101781" w:rsidRDefault="00101781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0178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владение навыками смыслового чтения и финансовой грамотности</w:t>
      </w:r>
    </w:p>
    <w:p w:rsidR="001E7463" w:rsidRPr="00A83716" w:rsidRDefault="001E7463" w:rsidP="002E6B4F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Предметными результатами</w:t>
      </w: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освоения на базовом уровне выпускниками полной средней школы содержания программы по обществознанию являются: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общества как целостной развивающейся системы в единстве и взаимодействии основных сфер и институтов, осознание основных проблем, тенденций и возможных перспектив общественного развития;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базовым понятийным аппаратом социальных наук;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владение основными обществоведческими понятиями и терминами как познавательными средствами окружающей социальной действительности;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альтернатив, связанных с выполнением типичных социальных ролей (гражданин, член семьи, работник, собственник, потребитель);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 методах познания социальных явлений и процессов;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извлекать социальную информацию из различных неадаптированных источников, анализировать её, соотносить со знаниями, полученными при изучении курса, интегрировать все имеющиеся знания по проблеме в единый комплекс;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социальная самоидентификация личности обучающегося как гражданина России, наследника традиций и достижений своего народа, современника и в ближайшем будущем активного участника процессов модернизации различных сторон общественной жизни;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мотивация к самостоятельному изучению общественных дисциплин, развитие интереса к их проблематике;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ориентироваться в мире социальных, нравственных и эстетических ценностей: различать факты суждения и оценки, их связь с определённой системой ценностей, формулировать и обосновывать собственную позицию;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уважение ценностей иных культур, конфессий и мировоззрений, осознание глобальных проблем современности, своей роли в их решении.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2E6B4F"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Выпускник на базовом уровне научится: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Экономика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Раскрывать взаимосвязь экономики с другими сферами жизни общества;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основные факторы производства и факторные доходы;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объяснять механизм свободного ценообразования, приводить примеры действия законов спроса и предложения;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влияние конкуренции и монополии на экономическую жизнь, поведение основных участников экономики;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формы бизнеса;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извлекать социальную информацию из источников различного типа о тенденциях развития современной рыночной экономики;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экономические и бухгалтерские издержки;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приводить примеры постоянных и переменных издержек производства;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формы, виды проявления инфляции, оценивать последствия инфляции для экономики в целом и для различных социальных групп;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объекты спроса и предложения на рынке труда, описывать механизм их взаимодействия;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причины безработицы, различать ее виды;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направлениях государственной политики в области занятости;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анализировать практические ситуации, связанные с реализацией гражданами своих экономических интересов;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приводить примеры участия государства в регулировании рыночной экономики;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различных направлениях экономической политики государства и ее влиянии на экономическую жизнь общества;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важнейшие измерители экономической деятельности и показатели их роста: ВНП (валовой национальный продукт), ВВП (валовой внутренний продукт);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и сравнивать пути достижения экономического роста.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Социальные отношения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критерии социальной стратификации;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анализировать социальную информацию из адаптированных источников о структуре общества и направлениях ее изменения;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>– выделять особенности молодежи как социально-демографической группы, раскрывать на примерах социальные роли юношества;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высказывать обоснованное суждение о факторах, обеспечивающих успешность самореализации молодежи в условиях современного рынка труда;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выявлять причины социальных конфликтов, моделировать ситуации разрешения конфликтов;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виды социальных норм;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виды социального контроля и их социальную роль, различать санкции социального контроля;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позитивные и негативные девиации, раскрывать на примерах последствия отклоняющегося поведения для человека и общества;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и оценивать возможную модель собственного поведения в конкретной ситуации с точки зрения социальных норм;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виды социальной мобильности, конкретизировать примерами;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причины и последствия </w:t>
      </w:r>
      <w:proofErr w:type="spellStart"/>
      <w:r w:rsidRPr="00A83716">
        <w:rPr>
          <w:rFonts w:ascii="Times New Roman" w:hAnsi="Times New Roman"/>
          <w:sz w:val="24"/>
          <w:szCs w:val="24"/>
        </w:rPr>
        <w:t>этносоциальных</w:t>
      </w:r>
      <w:proofErr w:type="spellEnd"/>
      <w:r w:rsidRPr="00A83716">
        <w:rPr>
          <w:rFonts w:ascii="Times New Roman" w:hAnsi="Times New Roman"/>
          <w:sz w:val="24"/>
          <w:szCs w:val="24"/>
        </w:rPr>
        <w:t xml:space="preserve"> конфликтов, приводить примеры способов их разрешения;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основные принципы национальной политики России на современном этапе;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семью как социальный институт, раскрывать роль семьи в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факторах, влияющих на демографическую ситуацию в стране;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собственные отношения и взаимодействие с другими людьми с позиций толерантности.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Политика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субъектов политической деятельности и объекты политического воздействия;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политическую власть и другие виды власти;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устанавливать связи между социальными интересами, целями и методами политической деятельности;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аргументированные суждения о соотношении средств и целей в политике;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раскрывать роль и функции политической системы;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характеризовать государство как центральный институт политической системы;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типы политических режимов, давать оценку роли политических режимов различных типов в общественном развитии;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обобщать и систематизировать информацию о сущности (ценностях, принципах, признаках, роли в общественном развитии) демократии;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демократическую избирательную систему;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мажоритарную, пропорциональную, смешанную избирательные системы;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устанавливать взаимосвязь правового государства и гражданского общества, раскрывать ценностный смысл правового государства;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роль политической элиты и политического лидера в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роль политической идеологии;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раскрывать на примерах функционирование различных партийных систем;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формулировать суждение о значении многопартийности и идеологического плюрализма в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роль СМИ в современной политической жизни;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иллюстрировать примерами основные этапы политического процесса;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 </w:t>
      </w:r>
    </w:p>
    <w:p w:rsidR="001E7463" w:rsidRPr="00A83716" w:rsidRDefault="001E7463" w:rsidP="002E6B4F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Экономика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и формулировать характерные особенности рыночных структур;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противоречия рынка;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роль и место фондового рынка в рыночных структурах;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возможности финансирования малых и крупных фирм;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обосновывать выбор форм бизнеса в конкретных ситуациях;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различать источники финансирования малых и крупных предприятий;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определять практическое назначение основных функций менеджмента;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определять место маркетинга в деятельности организации;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применять полученные знания для выполнения социальных ролей работника и производителя;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оценивать свои возможности трудоустройства в условиях рынка труда;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фазы экономического цикла;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высказывать аргументированные суждения о противоречивом влиянии процессов глобализации на различные стороны мирового хозяйства и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i/>
          <w:iCs/>
          <w:sz w:val="24"/>
          <w:szCs w:val="24"/>
        </w:rPr>
        <w:t xml:space="preserve">национальных экономик; давать оценку противоречивым последствиям экономической глобализации;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извлекать информацию из различных источников для анализа тенденций общемирового экономического развития, экономического развития России.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Социальные отношения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причины социального неравенства в истории и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высказывать обоснованное суждение о факторах, обеспечивающих успешность самореализации молодежи в современных условиях;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ситуации, связанные с различными способами разрешения социальных конфликтов;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выражать собственное отношение к различным способам разрешения социальных конфликтов;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толерантно вести себя по отношению к людям, относящимся к различным этническим общностям и религиозным конфессиям; оценивать роль толерантности в современном мире;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находить и анализировать социальную информацию о тенденциях развития семьи в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причины и последствия отклоняющегося поведения, объяснять с опорой на имеющиеся знания способы преодоления отклоняющегося поведения;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численность населения и динамику ее изменений в мире и в России.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Политика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Находить, анализировать информацию о формировании правового государства и гражданского общества в Российской Федерации, выделять проблемы;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основные этапы избирательной кампании;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 перспективе осознанно участвовать в избирательных кампаниях;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отбирать и систематизировать информацию СМИ о функциях и значении местного самоуправления;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самостоятельно давать аргументированную оценку личных качеств и деятельности политических лидеров;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характеризовать особенности политического процесса в России;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основные тенденции современного политического процесса. </w:t>
      </w:r>
    </w:p>
    <w:p w:rsidR="002E6B4F" w:rsidRPr="00A83716" w:rsidRDefault="002E6B4F" w:rsidP="002E6B4F">
      <w:pPr>
        <w:pStyle w:val="a9"/>
        <w:rPr>
          <w:rFonts w:ascii="Times New Roman" w:hAnsi="Times New Roman"/>
          <w:sz w:val="24"/>
          <w:szCs w:val="24"/>
        </w:rPr>
      </w:pPr>
    </w:p>
    <w:p w:rsidR="00E21CA3" w:rsidRPr="00A83716" w:rsidRDefault="00E21CA3" w:rsidP="002E6B4F">
      <w:pPr>
        <w:pStyle w:val="a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CA3" w:rsidRPr="00A83716" w:rsidRDefault="00E21CA3" w:rsidP="002E6B4F">
      <w:pPr>
        <w:pStyle w:val="a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CA3" w:rsidRPr="00A83716" w:rsidRDefault="00E21CA3" w:rsidP="002E6B4F">
      <w:pPr>
        <w:pStyle w:val="a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CA3" w:rsidRPr="00A83716" w:rsidRDefault="00E21CA3" w:rsidP="002E6B4F">
      <w:pPr>
        <w:pStyle w:val="a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83716" w:rsidRDefault="00A83716" w:rsidP="00A83716">
      <w:pPr>
        <w:pStyle w:val="a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1CA3" w:rsidRPr="00A83716" w:rsidRDefault="00E21CA3" w:rsidP="00E21CA3">
      <w:pPr>
        <w:pStyle w:val="aa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2E6B4F" w:rsidRPr="00A83716" w:rsidRDefault="00E21CA3" w:rsidP="00E21CA3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Базовый уровень</w:t>
      </w:r>
    </w:p>
    <w:p w:rsidR="00E21CA3" w:rsidRPr="00A83716" w:rsidRDefault="00E21CA3" w:rsidP="00E21CA3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Человек. Человек в системе общественных отношений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как результат биологической и социокультурной эволюции. Понятие культуры. Материальная и духовная культура, их взаимосвязь. Формы и виды культуры: народная, массовая, элитарная; молодежная субкультура, контркультура. Многообразие и диалог культур. Мораль. Нравственная культура. Искусство, его основные функции. Религия. Мировые религии. Роль религии в жизни общества. Социализация индивида, агенты (институты) социализации. Мышление, формы и методы мышления. Мышление и деятельность. Мотивация деятельности, потребности и интересы. Свобода и необходимость в человеческой деятельности. Познание мира. Формы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онятие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истины, ее критерии. Абсолютная, относительная истина. Виды человеческих знаний. Естественные и социально-гуманитарные науки. Особенности научного познания. Уровни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познания. Способы и методы научного познания. Особенности социального познания. Духовная жизнь и духовный мир человека. Общественное и индивидуальное сознание. Мировоззрение, его типы. Самосознание индивида и социальное поведение. Социальные ценности. Мотивы и предпочтения. Свобода и ответственность. Основные направления развития образования. Функции образования как социального института. Общественная значимость и личностный смысл образования. Знания, умения и навыки людей в условиях информационного общества.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Общество как сложная динамическая система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Системное строение общества: элементы и подсистемы. Социальное взаимодействие и общественные отношения. Основные институты общества.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Многовариантность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общественного развития. Эволюция и революция как формы социального изменения. Основные направления общественного развития: общественный прогресс, общественный регресс. Формы социального прогресса: реформа,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роцессы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глобализации. Основные направления глобализации. Последствия глобализации. Общество и человек перед лицом угроз и вызовов XXI века.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Экономика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Экономика, экономическая наука. Уровни экономики: микроэкономика, макроэкономика. Факторы производства и факторные доходы. Спрос, закон спроса, факторы, влияющие на формирование спроса. Предложение, закон предложения. Формирование рыночных цен. Равновесная цена. Виды и функции рынков. Рынок совершенной и несовершенной конкуренции. Политика защиты конкуренции и антимонопольное законодательство. Рыночные отношения в современной экономике. Фирма в экономике. Фондовый рынок, его инструменты. Акции, облигации и другие ценные бумаги. Предприятие. Экономические и бухгалтерские издержки и прибыль. Постоянные и переменные затраты (издержки). Основные источники финансирования бизнеса. Основные принципы менеджмента. Основы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маркетинга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инансовый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рынок.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Банковская система. Центральный банк Российской Федерации, его задачи, функции и роль в банковской системе России. Финансовые институты. Виды, причины и последствия инфляции. Рынок труда. Занятость и безработица, виды безработицы. Государственная политика в области занятости. Рациональное экономическое поведение собственника, работника, потребителя, семьянина. Роль государства в экономике. Общественные блага. Налоговая система в РФ. Виды налогов. Функции налогов. Налоги, уплачиваемые предприятиями. Основы денежной и бюджетной политики государства. Денежно-кредитная (монетарная) политика. Государственный бюджет. Государственный долг. Экономическая деятельность и ее измерители. ВВП и ВНП – основные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макроэкономические показатели.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 рост. Экономические циклы.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Мировая экономика. Международная специализация, международное разделение труда, международная торговля, экономическая интеграция, мировой рынок. Государственная политика в области международной торговли. Глобальные экономические проблемы. Тенденции экономического развития России.</w:t>
      </w:r>
    </w:p>
    <w:p w:rsidR="00E21CA3" w:rsidRPr="00A83716" w:rsidRDefault="00E21CA3" w:rsidP="00E21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Социальные отношения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структура общества и социальные отношения. Социальная стратификация, неравенство. Социальные группы, их типы. Молодежь как социальная группа. Социальный конфликт. Виды социальных конфликтов, их причины. Способы разрешения конфликтов. Социальные нормы, виды социальных норм. Отклоняющееся поведение (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Социальный контроль и самоконтроль. Социальная мобильность, ее формы и каналы в современном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тнические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общности. Межнациональные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,э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тносоциальные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конфликты, пути их разрешения. Конституционные принципы национальной политики в Российской Федерации. Семья и брак. Тенденции развития семьи в современном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роблема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неполных семей. Современная демографическая ситуация в Российской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елигиозные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объединения и организации в Российской Федерации.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Политика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Политическая деятельность. Политические институты. Политические отношения. Политическая власть. Политическая система, ее структура и функции. Государство как основной институт политической системы. Государство, его функции. Политический режим. Типология политических режимов. Демократия, ее основные ценности и признаки. Избирательная система. Типы избирательных систем: 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мажоритарная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пропорциональная, смешанная. Избирательная кампания. Гражданское общество и правовое государство. Политическая элита и политическое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лидерство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ипология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лидерства. Политическая идеология, ее роль в обществе. Основные идейно-политические течения современности. Политические партии, их признаки, функции, классификация, виды. Типы партийных систем. Понятие, признаки, типология общественно-политических движений. Политическая психология. Политическое поведение. Роль средств массовой информации в политической жизни общества. Политический процесс. Политическое участие. Абсентеизм, его причины и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политического процесса в России.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Правовое регулирование общественных отношений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в системе социальных норм. 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 Гражданство Российской Федерации. Конституционные права и обязанности гражданина РФ. Воинская обязанность. Военная служба по контракту. Альтернативная гражданская служба. Права и обязанности налогоплательщиков. Юридическая ответственность за налоговые правонарушения. Законодательство в сфере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кологическое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право. Право на благоприятную окружающую среду и способы его защиты. Экологические правонарушения. Гражданское право. Гражданские правоотношения. Субъекты гражданского права. Имущественные права. Право собственности. Основания приобретения права собственности. Право на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интеллектуальной деятельности. Наследование. Неимущественные права: честь, достоинство, имя. Способы защиты имущественных и неимущественных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proofErr w:type="gram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рганизационно-правовые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предприятий. Семейное право. Порядок и условия заключения и расторжения брака. Правовое регулирование отношений супругов. Права и обязанности родителей и детей. Порядок приема на обучение в профессиональные образовательные организации и образовательные организации высшего образования.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оказания платных образовательных услуг.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Гражданские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Стадии уголовного процесса. Конституционное судопроизводство. Понятие и предмет международного права. Международная защита прав человека в условиях мирного и военного времени. Правовая база противодействия терроризму в Российской Федерации.</w:t>
      </w:r>
    </w:p>
    <w:p w:rsidR="00E21CA3" w:rsidRDefault="00E21CA3" w:rsidP="00B50A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913C2" w:rsidRPr="00F7540A" w:rsidRDefault="00F913C2" w:rsidP="001E74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37A2E" w:rsidRDefault="00837A2E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37A2E" w:rsidRPr="0082708E" w:rsidRDefault="00837A2E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172A5" w:rsidRDefault="00A172A5" w:rsidP="00A172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sectPr w:rsidR="00A172A5" w:rsidSect="00B50AD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0139EF" w:rsidRDefault="000139EF" w:rsidP="00A172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126C1" w:rsidRDefault="009126C1" w:rsidP="009126C1">
      <w:pPr>
        <w:shd w:val="clear" w:color="auto" w:fill="FFFFFF"/>
        <w:spacing w:after="15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тематическое планирование</w:t>
      </w:r>
    </w:p>
    <w:tbl>
      <w:tblPr>
        <w:tblStyle w:val="ac"/>
        <w:tblW w:w="0" w:type="auto"/>
        <w:tblInd w:w="567" w:type="dxa"/>
        <w:tblLook w:val="04A0"/>
      </w:tblPr>
      <w:tblGrid>
        <w:gridCol w:w="2723"/>
        <w:gridCol w:w="1780"/>
        <w:gridCol w:w="2010"/>
        <w:gridCol w:w="2858"/>
        <w:gridCol w:w="5698"/>
      </w:tblGrid>
      <w:tr w:rsidR="009126C1" w:rsidTr="009126C1">
        <w:tc>
          <w:tcPr>
            <w:tcW w:w="2723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780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рабочей программе</w:t>
            </w:r>
          </w:p>
        </w:tc>
        <w:tc>
          <w:tcPr>
            <w:tcW w:w="2010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2858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ЦОР</w:t>
            </w:r>
          </w:p>
        </w:tc>
        <w:tc>
          <w:tcPr>
            <w:tcW w:w="5698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Учет программы воспитания</w:t>
            </w: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I. Экономическая жизнь общества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</w:tcPr>
          <w:p w:rsidR="009126C1" w:rsidRPr="006132B5" w:rsidRDefault="009126C1" w:rsidP="000E6376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в том числе посредством использования технологии «Ненасильственное общение».</w:t>
            </w:r>
          </w:p>
          <w:p w:rsidR="009126C1" w:rsidRPr="006132B5" w:rsidRDefault="009126C1" w:rsidP="000E637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 w:rsidR="009126C1" w:rsidRDefault="009126C1" w:rsidP="009126C1">
            <w:pPr>
              <w:pStyle w:val="aa"/>
              <w:numPr>
                <w:ilvl w:val="0"/>
                <w:numId w:val="46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с высказываниями учащихся своих мнений по ее поводу, выработкой своего к ней отношения. </w:t>
            </w:r>
          </w:p>
          <w:p w:rsidR="00101781" w:rsidRPr="003F5D67" w:rsidRDefault="00101781" w:rsidP="00101781">
            <w:pPr>
              <w:pStyle w:val="Default"/>
              <w:ind w:firstLine="567"/>
              <w:jc w:val="both"/>
              <w:rPr>
                <w:b/>
              </w:rPr>
            </w:pPr>
            <w:r w:rsidRPr="003F5D67">
              <w:rPr>
                <w:b/>
              </w:rPr>
              <w:t>Решение на уроках познавательных задач по финансовой грамотности (экономное использование денег, ресурсов, вклады в банках, как обезопасить свои вклады в банке, как безопасно пользоваться банковскими картами)</w:t>
            </w:r>
            <w:r>
              <w:rPr>
                <w:b/>
              </w:rPr>
              <w:t>, как правильно хранить сбережения.</w:t>
            </w:r>
          </w:p>
          <w:p w:rsidR="00101781" w:rsidRPr="006132B5" w:rsidRDefault="00101781" w:rsidP="00101781">
            <w:pPr>
              <w:pStyle w:val="aa"/>
              <w:ind w:left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Глава II. Социальная сфера 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</w:tcPr>
          <w:p w:rsidR="009126C1" w:rsidRPr="006132B5" w:rsidRDefault="009126C1" w:rsidP="009126C1">
            <w:pPr>
              <w:pStyle w:val="aa"/>
              <w:numPr>
                <w:ilvl w:val="0"/>
                <w:numId w:val="49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Использование на уроках системы формирующего оценивания, которая позволяет акцентировать внимание не только на оценке результата, но и на процессе поиска решения, а также включить учеников в оценку собственных усилий и проектирования своего </w:t>
            </w:r>
            <w:proofErr w:type="gram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развития</w:t>
            </w:r>
            <w:proofErr w:type="gram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как в плане академических знаний, навыков, так и в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межпредметных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умениях, например, работать в команде, общаться, вести дискуссию и т. п.</w:t>
            </w:r>
          </w:p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Использование такой организации уроков поддерживает мотивацию детей к получению знаний и помогает установлению доброжелательной атмосферы во время урока, так как ребята становятся соавторами в создании правил работы, что способствует самоорганизации</w:t>
            </w: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III. Политическая жизнь общества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</w:tcPr>
          <w:p w:rsidR="009126C1" w:rsidRPr="006132B5" w:rsidRDefault="009126C1" w:rsidP="009126C1">
            <w:pPr>
              <w:pStyle w:val="aa"/>
              <w:numPr>
                <w:ilvl w:val="0"/>
                <w:numId w:val="48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Проведение уроков, на которых у детей формируются компетенции «4К», как имеющих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межпредметное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содержание, где отсутствуют единственно верные ответы и единственно верные алгоритмы решений, а обязательными в ходе решения являются обсуждения и групповые формы работы. </w:t>
            </w:r>
          </w:p>
          <w:p w:rsidR="009126C1" w:rsidRPr="006132B5" w:rsidRDefault="009126C1" w:rsidP="000E6376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Такие уроки способствуют активизации познавательной деятельности детей, учат школьников командной работе и взаимодействию с другими детьми, развивают навык самостоятельного решения теоретических проблем,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      </w:r>
          </w:p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Повторение и обобщение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Устный опрос, тестовая работа</w:t>
            </w: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</w:tcPr>
          <w:p w:rsidR="009126C1" w:rsidRDefault="009126C1" w:rsidP="009126C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126C1" w:rsidRDefault="009126C1" w:rsidP="00A172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6C1" w:rsidRDefault="009126C1" w:rsidP="00A172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463" w:rsidRPr="00A83716" w:rsidRDefault="001E7463" w:rsidP="00A172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обществознанию (базовый уровень) в 1</w:t>
      </w:r>
      <w:r w:rsidR="007A6E01" w:rsidRPr="00A8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A8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tbl>
      <w:tblPr>
        <w:tblStyle w:val="ac"/>
        <w:tblW w:w="15984" w:type="dxa"/>
        <w:tblLook w:val="04A0"/>
      </w:tblPr>
      <w:tblGrid>
        <w:gridCol w:w="722"/>
        <w:gridCol w:w="954"/>
        <w:gridCol w:w="3204"/>
        <w:gridCol w:w="2508"/>
        <w:gridCol w:w="1468"/>
        <w:gridCol w:w="1885"/>
        <w:gridCol w:w="5243"/>
      </w:tblGrid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 по теме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 курса и уроков, количество часов на тему</w:t>
            </w:r>
          </w:p>
        </w:tc>
        <w:tc>
          <w:tcPr>
            <w:tcW w:w="2745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 содержания ФОГОС (примерная программа)</w:t>
            </w:r>
          </w:p>
        </w:tc>
        <w:tc>
          <w:tcPr>
            <w:tcW w:w="159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222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567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Инструментарий</w:t>
            </w:r>
          </w:p>
        </w:tc>
      </w:tr>
      <w:tr w:rsidR="00260C3E" w:rsidRPr="00A83716" w:rsidTr="00260C3E">
        <w:tc>
          <w:tcPr>
            <w:tcW w:w="13417" w:type="dxa"/>
            <w:gridSpan w:val="6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I. Экономическая жизнь общества (29 ч)</w:t>
            </w:r>
          </w:p>
        </w:tc>
        <w:tc>
          <w:tcPr>
            <w:tcW w:w="2567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</w:t>
            </w:r>
          </w:p>
        </w:tc>
        <w:tc>
          <w:tcPr>
            <w:tcW w:w="2745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 с.5-9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https://interneturok.ru/lesson/obshestvoznanie/8-klass/ekonomika/ekonomika-eyo-rol-v-zhizni-obschestva?block=player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Экономика и социальная структура общества</w:t>
            </w:r>
          </w:p>
        </w:tc>
        <w:tc>
          <w:tcPr>
            <w:tcW w:w="2745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 с.9-11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https://interneturok.ru/lesson/obshestvoznanie/8-klass/ekonomika/ekonomika-eyo-rol-v-zhizni-obschestva?block=player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Экономика и политика</w:t>
            </w:r>
          </w:p>
        </w:tc>
        <w:tc>
          <w:tcPr>
            <w:tcW w:w="2745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1с.11-12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</w:t>
            </w:r>
          </w:p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№1. Составление сложного плана по теме «Экономика как наука»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экономическая наука. Уровни экономики: микроэкономики, макроэкономика.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2с.15-17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ее измерители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деятельность и ее измерители. ВВП и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ВНП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основные макроэкономические показатели.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2с.18-21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его факторы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рост.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3 с24-28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развитие. Экономические циклы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Экономические циклы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3  с.28-31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Рыночная экономика и ее структура. Рыночные законы.</w:t>
            </w:r>
          </w:p>
          <w:p w:rsidR="00260C3E" w:rsidRPr="00A83716" w:rsidRDefault="00260C3E" w:rsidP="00B01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№2. Создание  эссе на тему « При обычном и повседневном положении дел спрос на любые товары предшествует их предложению»</w:t>
            </w:r>
          </w:p>
          <w:p w:rsidR="00260C3E" w:rsidRPr="00A83716" w:rsidRDefault="00260C3E" w:rsidP="00102381">
            <w:pPr>
              <w:pStyle w:val="aa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Виды и функции рынков. Спрос, закон спроса, факторы, влияющие на формирование спроса. Предложение, закон предложения. Формирование рыночных цен. Равновесная цена.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с.32-35</w:t>
            </w:r>
          </w:p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Конкуренция и монополия </w:t>
            </w:r>
          </w:p>
          <w:p w:rsidR="00260C3E" w:rsidRPr="00A83716" w:rsidRDefault="00260C3E" w:rsidP="00B0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№3. «Анализ и интерпретация текста»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Рынок совершенной и несовершенной конкуренции.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Политика защиты конкуренции и антимонопольное законодательство.</w:t>
            </w:r>
          </w:p>
        </w:tc>
        <w:tc>
          <w:tcPr>
            <w:tcW w:w="159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с. 36-38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Современная рыночная экономика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Рыночные отношения в современной экономике.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с. 38-39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Фирма в экономике. Факторы производства и факторные доходы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Факторы производства и факторные доходы.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Фирма в экономике.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с. 41-43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83716">
              <w:rPr>
                <w:rFonts w:ascii="Times New Roman" w:hAnsi="Times New Roman" w:cs="Times New Roman"/>
              </w:rPr>
              <w:t>Издержки производства и прибыль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Экономические и бухгалтерские издержки и прибыль. Постоянные и переменные затраты (издержки).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5 с.44-49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https://resh.edu.ru/subject/lesson/4883/start/289668/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83716">
              <w:rPr>
                <w:rFonts w:ascii="Times New Roman" w:hAnsi="Times New Roman" w:cs="Times New Roman"/>
              </w:rPr>
              <w:t>Правовые основы предпринимательства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https://resh.edu.ru/subject/lesson/4156/start/97850/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83716">
              <w:rPr>
                <w:rFonts w:ascii="Times New Roman" w:hAnsi="Times New Roman" w:cs="Times New Roman"/>
              </w:rPr>
              <w:t>Организационно-правовые формы предпринимательства.</w:t>
            </w:r>
          </w:p>
          <w:p w:rsidR="00260C3E" w:rsidRPr="00A83716" w:rsidRDefault="00260C3E" w:rsidP="00B0165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83716">
              <w:rPr>
                <w:rFonts w:ascii="Times New Roman" w:hAnsi="Times New Roman" w:cs="Times New Roman"/>
                <w:b/>
              </w:rPr>
              <w:t>Практическая работа № 4. Составление сложного плана по теме «Финансовые институты в современной экономике»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Фондовый рынок, его инструменты.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Акции, облигации и другие ценные бумаги. Предприятие.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Финансовый рынок.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с.54-61, сравнительная таблица «виды предприятий»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Бизнес. Источники финансирования бизнеса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источники финансирования бизнеса.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6с.63-64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Менеджмент и маркетинг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принципы менеджмента. Основы маркетинга.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 с.49-52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https://resh.edu.ru/subject/lesson/4125/start/206189/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Роль государства в экономике 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экономике. Общественные блага.</w:t>
            </w:r>
          </w:p>
        </w:tc>
        <w:tc>
          <w:tcPr>
            <w:tcW w:w="159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 с.66--69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https://resh.edu.ru/subject/lesson/4885/start/226963/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Инструменты и механизмы государственного регулирования экономики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источники финансирования бизнеса.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 с. 69-71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Денежно-кредитная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(монетарная) политика государства </w:t>
            </w:r>
          </w:p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№5. Составление сложного плана по теме «Денежно-кредитная политика государства»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Основы денежной и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бюджетной политики государства. Денежно-кредитная (монетарная) политика. Государственный бюджет.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Государственный долг.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8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тр. 76-81, </w:t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83-85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Бюджетно-налоговая (фискальная) политика государства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система в РФ. Виды налогов. Функции налогов.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Налоги, уплачиваемые предприятиями.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 7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тр.71-73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система. Финансовые институты 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Банковская система. Центральный банк Российской Федерации, его задачи, функции и роль в банковской системе России. Финансовые институты.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кластер «Банковская система РФ»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Инфляция: виды, причины, последствия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№6. «Анализ и интерпретация текста»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Виды, причины и последствия инфляции.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8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тр.81-83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https://resh.edu.ru/subject/lesson/4884/start/227234/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 и занятость населения </w:t>
            </w:r>
          </w:p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№7. «Анализ демографических изменений на рынке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труда».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Рынок труда.</w:t>
            </w:r>
          </w:p>
        </w:tc>
        <w:tc>
          <w:tcPr>
            <w:tcW w:w="1598" w:type="dxa"/>
          </w:tcPr>
          <w:p w:rsidR="00260C3E" w:rsidRPr="00A83716" w:rsidRDefault="00260C3E" w:rsidP="000E5FD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9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тр.88-92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https://resh.edu.ru/subject/lesson/6137/start/227327/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83716">
              <w:rPr>
                <w:rFonts w:ascii="Times New Roman" w:hAnsi="Times New Roman" w:cs="Times New Roman"/>
              </w:rPr>
              <w:t>Причины и виды безработицы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Занятость и безработица, виды безработицы. Государственная политика в области занятости.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9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тр.92-97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https://resh.edu.ru/subject/lesson/6138/start/106713/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Международная торговля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Международная специализация, международное разделение труда, международная торговля, экономическая интеграция, мировой рынок.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10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тр.101-105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https://resh.edu.ru/subject/lesson/4697/start/227083/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Государственная экономика в области международной торговли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в области международной торговли.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10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тр.105-107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экономические проблемы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№8. «Анализ и интерпретация текста»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pStyle w:val="Default"/>
              <w:pageBreakBefore/>
              <w:rPr>
                <w:color w:val="auto"/>
              </w:rPr>
            </w:pPr>
            <w:r w:rsidRPr="00A83716">
              <w:rPr>
                <w:color w:val="auto"/>
              </w:rPr>
              <w:t xml:space="preserve">Глобальные экономические проблемы. </w:t>
            </w:r>
            <w:r w:rsidRPr="00A83716">
              <w:rPr>
                <w:i/>
                <w:iCs/>
                <w:color w:val="auto"/>
              </w:rPr>
              <w:t xml:space="preserve">Тенденции экономического развития России. </w:t>
            </w:r>
          </w:p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10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тр.107-109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https://resh.edu.ru/subject/lesson/6139/start/106744/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Рациональное поведение участников экономической деятельности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экономическое поведение собственника,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работника, потребителя, семьянина.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11</w:t>
            </w:r>
            <w:proofErr w:type="gramStart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тр.112-122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теме: </w:t>
            </w:r>
            <w:r w:rsidRPr="00A83716">
              <w:rPr>
                <w:rStyle w:val="33"/>
                <w:rFonts w:ascii="Times New Roman" w:hAnsi="Times New Roman" w:cs="Times New Roman"/>
                <w:sz w:val="24"/>
                <w:szCs w:val="24"/>
              </w:rPr>
              <w:t xml:space="preserve">«Экономическая жизнь общества». 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главу 1 § 1-11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3417" w:type="dxa"/>
            <w:gridSpan w:val="6"/>
          </w:tcPr>
          <w:p w:rsidR="00260C3E" w:rsidRPr="00A83716" w:rsidRDefault="00260C3E" w:rsidP="00DB0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II. Социальная сфера (15 ч)</w:t>
            </w:r>
          </w:p>
        </w:tc>
        <w:tc>
          <w:tcPr>
            <w:tcW w:w="2567" w:type="dxa"/>
          </w:tcPr>
          <w:p w:rsidR="00260C3E" w:rsidRPr="00A83716" w:rsidRDefault="00260C3E" w:rsidP="00DB0D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Социальная структура общества. </w:t>
            </w:r>
          </w:p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ская работа №9. Составление кластера по теме «Социальные роли личности».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 и социальные отношения.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12 с.133-135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https://interneturok.ru/lesson/obshestvoznanie/11-klass/sotsialnaya-sfera-zhizni-obschestva/sotsialnyy-status?block=player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 и мобильность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стратификация, неравенство. Социальная мобильность, ее формы и каналы в современном обществе. Социальные группы, их типы.</w:t>
            </w:r>
          </w:p>
        </w:tc>
        <w:tc>
          <w:tcPr>
            <w:tcW w:w="1598" w:type="dxa"/>
          </w:tcPr>
          <w:p w:rsidR="00260C3E" w:rsidRPr="00A83716" w:rsidRDefault="00260C3E" w:rsidP="00207D0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12 с.135-139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взаимодействие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конфликтов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12  с.139-143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нормы и социальный контроль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Социальные нормы, виды социальных норм. Социальный контроль и самоконтроль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13 с.145-149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https://interneturok.ru/lesson/obshestvoznanie/11-klass/sotsialnaya-sfera-zhizni-obschestva/sotsialnye-normy-sotsialnyy-kontrol?block=player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Отклоняющееся (</w:t>
            </w:r>
            <w:proofErr w:type="spellStart"/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девиантное</w:t>
            </w:r>
            <w:proofErr w:type="spellEnd"/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поведение.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№10. Решение проблемных за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дач.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Отклоняющееся поведение (</w:t>
            </w:r>
            <w:proofErr w:type="spellStart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13 с.149-153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https://interneturok.ru/lesson/obshestvoznanie/8-klass/sotsialnaya-sfera/otklonyayuscheesya-povedenie?block=player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Этнические общности.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14 с.156-158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https://interneturok.ru/lesson/obshestvoznanie/11-klass/sotsialnaya-sfera-zhizni-obschestva/narody-mira?block=player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Межнациональное сотрудничество 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Межнациональные отношения, </w:t>
            </w:r>
            <w:proofErr w:type="spellStart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пути их разрешения.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14 с.158-160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в России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Конституционные принципы национальной политики в Российской Федерации.</w:t>
            </w:r>
          </w:p>
        </w:tc>
        <w:tc>
          <w:tcPr>
            <w:tcW w:w="1598" w:type="dxa"/>
          </w:tcPr>
          <w:p w:rsidR="00260C3E" w:rsidRPr="00A83716" w:rsidRDefault="00260C3E" w:rsidP="00207D0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 14 с.160-161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https://interneturok.ru/lesson/obshestvoznanie/8-klass/sotsialnaya-sfera/natsii-i-mezhnatsionalnye-otnosheniya?block=player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Семья как социальный институт. Функции семьи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Семья и брак.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15 с.165-168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в современном обществе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№11. Решение проблемных за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дач.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Тенденции развития семьи в современном мире. Проблема неполных семей.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15 с.168-171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https://interneturok.ru/lesson/obshestvoznanie/11-klass/sotsialnaya-sfera-zhizni-obschestva/semya-kak-sotsialnaya-gruppa-i-sotsialnyy-institut?block=player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Гендер – социальный пол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Социальное развитие и молодежь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17 183-187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Молодежная субкультура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17 с.187-189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https://interneturok.ru/lesson/obshestvoznanie/11-klass/sotsialnaya-sfera-zhizni-obschestva/sovremennoe-rossiyskoe-obschestvo?block=player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Демографическая ситуация в современной России.</w:t>
            </w:r>
            <w:r w:rsidRPr="00A8371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lang w:eastAsia="ru-RU"/>
              </w:rPr>
              <w:t>Практическая работа №12. Написание творческой работы – эссе.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pStyle w:val="Default"/>
              <w:pageBreakBefore/>
              <w:rPr>
                <w:color w:val="auto"/>
              </w:rPr>
            </w:pPr>
            <w:r w:rsidRPr="00A83716">
              <w:rPr>
                <w:color w:val="auto"/>
              </w:rPr>
              <w:t>Современная демографическая ситуация в Российской Федерации.</w:t>
            </w:r>
            <w:r w:rsidRPr="00A83716">
              <w:t xml:space="preserve"> </w:t>
            </w:r>
            <w:r w:rsidRPr="00A83716">
              <w:rPr>
                <w:color w:val="auto"/>
              </w:rPr>
              <w:t xml:space="preserve">Религиозные объединения и организации в Российской Федерации. </w:t>
            </w:r>
          </w:p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https://interneturok.ru/lesson/obshestvoznanie/8-klass/sotsialnaya-sfera/sotsialnaya-struktura-obschestva?block=player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 xml:space="preserve">Повторительно-обобщающий урок по теме: </w:t>
            </w:r>
            <w:r w:rsidRPr="00A83716">
              <w:rPr>
                <w:rFonts w:ascii="Times New Roman" w:hAnsi="Times New Roman" w:cs="Times New Roman"/>
                <w:b/>
                <w:color w:val="000000"/>
              </w:rPr>
              <w:t>«Социальная сфера»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pStyle w:val="Default"/>
              <w:pageBreakBefore/>
              <w:rPr>
                <w:color w:val="auto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главу 2 §12-18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3417" w:type="dxa"/>
            <w:gridSpan w:val="6"/>
          </w:tcPr>
          <w:p w:rsidR="00260C3E" w:rsidRPr="00A83716" w:rsidRDefault="00260C3E" w:rsidP="008E3DDE">
            <w:pPr>
              <w:ind w:left="-70"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III. Политическая жизнь общества (23 ч)</w:t>
            </w:r>
          </w:p>
        </w:tc>
        <w:tc>
          <w:tcPr>
            <w:tcW w:w="2567" w:type="dxa"/>
          </w:tcPr>
          <w:p w:rsidR="00260C3E" w:rsidRPr="00A83716" w:rsidRDefault="00260C3E" w:rsidP="008E3DDE">
            <w:pPr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Политическая деятельность</w:t>
            </w:r>
          </w:p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8371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lang w:eastAsia="ru-RU"/>
              </w:rPr>
              <w:t>Практическая работа №13. Работа со СМИ «Политиче</w:t>
            </w:r>
            <w:r w:rsidRPr="00A83716">
              <w:rPr>
                <w:rFonts w:ascii="Times New Roman" w:hAnsi="Times New Roman" w:cs="Times New Roman"/>
                <w:b/>
                <w:lang w:eastAsia="ru-RU"/>
              </w:rPr>
              <w:softHyphen/>
              <w:t>ская деятельность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деятельность.</w:t>
            </w:r>
          </w:p>
        </w:tc>
        <w:tc>
          <w:tcPr>
            <w:tcW w:w="1598" w:type="dxa"/>
          </w:tcPr>
          <w:p w:rsidR="00260C3E" w:rsidRPr="00A83716" w:rsidRDefault="00260C3E" w:rsidP="00207D0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с.210-214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институты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0C3E" w:rsidRPr="00A83716" w:rsidRDefault="00260C3E" w:rsidP="008E3D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№14. Написание творческой работы – эссе.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институты.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19 с. 214-216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https://interneturok.ru/lesson/obshestvoznanie/11-klass/bpoliticheskoe-izmerenie-sovremennyh-obwestvb/politicheskaya-sistema-sovremennogo-rossiyskogo-obschestva?block=player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отношения. Политическая власть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№15. Определение видов власти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отношения. Политическая власть.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19, с. 216-218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структура, ее функции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система, ее структура и функции.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20, с.221-224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Государство в политической системе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 Государство, его функции.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§20 С. 224-225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https://interneturok.ru/lesson/obshestvoznanie/11-klass/bpoliticheskoe-izmerenie-sovremennyh-obwestvb/politicheskaya-sistema-sovremennogo-rossiyskogo-obschestva?block=player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Политический режим. Демократические перемены в современной России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0C3E" w:rsidRPr="00A83716" w:rsidRDefault="00260C3E" w:rsidP="008E3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ческая работа №16.  Решение проблемных задач.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Политический режим. Типология политических режимов. Демократия, ее основные ценности и признаки.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§20 С. 225-230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https://interneturok.ru/lesson/obshestvoznanie/11-klass/bpoliticheskoe-izmerenie-sovremennyh-obwestvb/politicheskaya-sistema-sovremennogo-rossiyskogo-obschestva?block=player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государство. Защита прав человека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1598" w:type="dxa"/>
          </w:tcPr>
          <w:p w:rsidR="00260C3E" w:rsidRPr="00A83716" w:rsidRDefault="00260C3E" w:rsidP="00207D0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§21 С. 233-236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https://interneturok.ru/lesson/obshestvoznanie/9-klass/chelovek-gosudarstvo-pravo/pravovoe-gosudarstvo?block=player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§21 С. 236-238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https://interneturok.ru/lesson/obshestvoznanie/9-klass/chelovek-gosudarstvo-pravo/pravovoe-gosudarstvo?block=player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самоуправление.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граждан в политической жизни </w:t>
            </w:r>
          </w:p>
          <w:p w:rsidR="00260C3E" w:rsidRPr="00A83716" w:rsidRDefault="00260C3E" w:rsidP="008E3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№17. Решение проблемной за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дачи.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§21 С. 238-239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Демократические выборы. Избирательная система </w:t>
            </w:r>
          </w:p>
          <w:p w:rsidR="00260C3E" w:rsidRPr="00A83716" w:rsidRDefault="00260C3E" w:rsidP="008E3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№18. Разработка избирательных программ.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Избирательная система. Типы избирательных систем: </w:t>
            </w:r>
            <w:proofErr w:type="gramStart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мажоритарная</w:t>
            </w:r>
            <w:proofErr w:type="gramEnd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, пропорциональная, смешанная.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Избирательная кампания.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движения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0C3E" w:rsidRPr="00A83716" w:rsidRDefault="00260C3E" w:rsidP="000E5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№19. Ана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лиз партийных программ.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Понятие, признаки, типология общественно-политических движений.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§23 с.253-255 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https://interneturok.ru/lesson/obshestvoznanie/9-klass/chelovek-gosudarstvo-pravo/politicheskie-partii?block=player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Типология и функции политических партий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партии, их признаки, функции, классификация, виды.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§23 С. 255-258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Типы партийных систем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Типы партийных систем.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§23 С. 258-261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https://resh.edu.ru/subject/lesson/4887/start/299901/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элита </w:t>
            </w:r>
          </w:p>
          <w:p w:rsidR="00260C3E" w:rsidRPr="00A83716" w:rsidRDefault="00260C3E" w:rsidP="000E5F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№20. Написание творческой работы – эссе.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§24 С. 264-267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Политическое лидерство.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§24 С. 267-271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Политический процесс.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Политический процесс.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§27 С.297-302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https://interneturok.ru/lesson/obshestvoznanie/11-klass/bpoliticheskoe-izmerenie-sovremennyh-obwestvb/politicheskiy-protsess?block=player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Политическое сознание.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Политическая психология. Политическое поведение.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§25 С.274-276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идеология, ее роль в обществе.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§25 С.276-279  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https://resh.edu.ru/subject/lesson/4886/start/227482/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Современные идеологии.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Основные идейно-политические течения современности.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§25 С. 279-282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A83716">
              <w:rPr>
                <w:rFonts w:ascii="Times New Roman" w:hAnsi="Times New Roman" w:cs="Times New Roman"/>
              </w:rPr>
              <w:t>Роль средств массовой информации в политической жизни общества.</w:t>
            </w:r>
            <w:r w:rsidRPr="00A8371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260C3E" w:rsidRPr="00A83716" w:rsidRDefault="00260C3E" w:rsidP="000E5FDC">
            <w:pPr>
              <w:pStyle w:val="ParagraphStyle"/>
              <w:rPr>
                <w:rFonts w:ascii="Times New Roman" w:hAnsi="Times New Roman" w:cs="Times New Roman"/>
                <w:b/>
                <w:color w:val="000000"/>
              </w:rPr>
            </w:pPr>
            <w:r w:rsidRPr="00A83716">
              <w:rPr>
                <w:rFonts w:ascii="Times New Roman" w:hAnsi="Times New Roman" w:cs="Times New Roman"/>
                <w:b/>
                <w:lang w:eastAsia="ru-RU"/>
              </w:rPr>
              <w:t>Практическая работа №21. «Характер инфор</w:t>
            </w:r>
            <w:r w:rsidRPr="00A83716">
              <w:rPr>
                <w:rFonts w:ascii="Times New Roman" w:hAnsi="Times New Roman" w:cs="Times New Roman"/>
                <w:b/>
                <w:lang w:eastAsia="ru-RU"/>
              </w:rPr>
              <w:softHyphen/>
              <w:t>мации, распространяемой СМИ»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§25 С.283-285  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https://resh.edu.ru/subject/lesson/4196/start/227543/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Политическое поведение, его регулирование.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№22. Написание творческой работы – эссе.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участие.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Абсентеизм, его причины и опасность. Особенности политического процесса в России.</w:t>
            </w:r>
          </w:p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§27 С.303-306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51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24" w:type="dxa"/>
          </w:tcPr>
          <w:p w:rsidR="00260C3E" w:rsidRPr="00A83716" w:rsidRDefault="00260C3E" w:rsidP="008B7FA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Повторительно-обобщающий урок по теме: </w:t>
            </w:r>
            <w:r w:rsidRPr="00A8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«Политическая жизнь общества»</w:t>
            </w:r>
          </w:p>
        </w:tc>
        <w:tc>
          <w:tcPr>
            <w:tcW w:w="2745" w:type="dxa"/>
          </w:tcPr>
          <w:p w:rsidR="00260C3E" w:rsidRPr="00A83716" w:rsidRDefault="00260C3E" w:rsidP="008B7FA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8B7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главу 3 § 19-27</w:t>
            </w:r>
          </w:p>
        </w:tc>
        <w:tc>
          <w:tcPr>
            <w:tcW w:w="2567" w:type="dxa"/>
          </w:tcPr>
          <w:p w:rsidR="00260C3E" w:rsidRPr="00A83716" w:rsidRDefault="00260C3E" w:rsidP="008B7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3417" w:type="dxa"/>
            <w:gridSpan w:val="6"/>
          </w:tcPr>
          <w:p w:rsidR="00260C3E" w:rsidRPr="00A83716" w:rsidRDefault="00260C3E" w:rsidP="008B7FA6">
            <w:pPr>
              <w:ind w:left="-70"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Повторение и обобщение (1 ч)</w:t>
            </w:r>
          </w:p>
        </w:tc>
        <w:tc>
          <w:tcPr>
            <w:tcW w:w="2567" w:type="dxa"/>
          </w:tcPr>
          <w:p w:rsidR="00260C3E" w:rsidRPr="00A83716" w:rsidRDefault="00260C3E" w:rsidP="008B7FA6">
            <w:pPr>
              <w:ind w:left="-70"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1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</w:tcPr>
          <w:p w:rsidR="00260C3E" w:rsidRPr="00A83716" w:rsidRDefault="00260C3E" w:rsidP="008B7F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Повторительно-обобщающий урок по теме: </w:t>
            </w:r>
            <w:r w:rsidRPr="00A837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«Взгляд в будущее.  Общество перед лицом угроз и вызовов 21века»</w:t>
            </w:r>
          </w:p>
        </w:tc>
        <w:tc>
          <w:tcPr>
            <w:tcW w:w="2745" w:type="dxa"/>
          </w:tcPr>
          <w:p w:rsidR="00260C3E" w:rsidRPr="00A83716" w:rsidRDefault="00260C3E" w:rsidP="008B7FA6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8B7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Стр.317-323</w:t>
            </w:r>
          </w:p>
        </w:tc>
        <w:tc>
          <w:tcPr>
            <w:tcW w:w="2567" w:type="dxa"/>
          </w:tcPr>
          <w:p w:rsidR="00260C3E" w:rsidRPr="00A83716" w:rsidRDefault="00260C3E" w:rsidP="008B7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72A5" w:rsidRPr="00A83716" w:rsidRDefault="00A172A5" w:rsidP="00A172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463" w:rsidRPr="00A83716" w:rsidRDefault="001E7463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E7463" w:rsidRPr="00A83716" w:rsidSect="00A172A5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E75"/>
    <w:multiLevelType w:val="hybridMultilevel"/>
    <w:tmpl w:val="AAB2E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1856"/>
    <w:multiLevelType w:val="multilevel"/>
    <w:tmpl w:val="B964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50B02"/>
    <w:multiLevelType w:val="hybridMultilevel"/>
    <w:tmpl w:val="1512C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134F"/>
    <w:multiLevelType w:val="hybridMultilevel"/>
    <w:tmpl w:val="BEA43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53AB8"/>
    <w:multiLevelType w:val="multilevel"/>
    <w:tmpl w:val="A5D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6065F"/>
    <w:multiLevelType w:val="multilevel"/>
    <w:tmpl w:val="300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4B597C"/>
    <w:multiLevelType w:val="hybridMultilevel"/>
    <w:tmpl w:val="7E620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A2F51"/>
    <w:multiLevelType w:val="hybridMultilevel"/>
    <w:tmpl w:val="04D00D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A3B7E"/>
    <w:multiLevelType w:val="hybridMultilevel"/>
    <w:tmpl w:val="1D744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24C81"/>
    <w:multiLevelType w:val="multilevel"/>
    <w:tmpl w:val="5E0C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B134F5"/>
    <w:multiLevelType w:val="hybridMultilevel"/>
    <w:tmpl w:val="D160D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A3D96"/>
    <w:multiLevelType w:val="hybridMultilevel"/>
    <w:tmpl w:val="EDA43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C4E49"/>
    <w:multiLevelType w:val="multilevel"/>
    <w:tmpl w:val="F87C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9A3B61"/>
    <w:multiLevelType w:val="hybridMultilevel"/>
    <w:tmpl w:val="8F647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8270A"/>
    <w:multiLevelType w:val="multilevel"/>
    <w:tmpl w:val="A5F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B50CC5"/>
    <w:multiLevelType w:val="hybridMultilevel"/>
    <w:tmpl w:val="0C34968A"/>
    <w:lvl w:ilvl="0" w:tplc="966AC540">
      <w:numFmt w:val="bullet"/>
      <w:lvlText w:val="•"/>
      <w:lvlJc w:val="left"/>
      <w:pPr>
        <w:ind w:left="1495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E0AC4"/>
    <w:multiLevelType w:val="hybridMultilevel"/>
    <w:tmpl w:val="8216E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93A2B"/>
    <w:multiLevelType w:val="hybridMultilevel"/>
    <w:tmpl w:val="9D680A08"/>
    <w:lvl w:ilvl="0" w:tplc="966AC540">
      <w:numFmt w:val="bullet"/>
      <w:lvlText w:val="•"/>
      <w:lvlJc w:val="left"/>
      <w:pPr>
        <w:ind w:left="36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FB038C2"/>
    <w:multiLevelType w:val="hybridMultilevel"/>
    <w:tmpl w:val="4300C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C3453"/>
    <w:multiLevelType w:val="hybridMultilevel"/>
    <w:tmpl w:val="93327542"/>
    <w:lvl w:ilvl="0" w:tplc="6BAAE0E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C02F27"/>
    <w:multiLevelType w:val="hybridMultilevel"/>
    <w:tmpl w:val="29949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B4479"/>
    <w:multiLevelType w:val="multilevel"/>
    <w:tmpl w:val="2992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75784D"/>
    <w:multiLevelType w:val="hybridMultilevel"/>
    <w:tmpl w:val="05EA3852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C5B10"/>
    <w:multiLevelType w:val="hybridMultilevel"/>
    <w:tmpl w:val="6B5E7BFA"/>
    <w:lvl w:ilvl="0" w:tplc="CB6455C6">
      <w:numFmt w:val="bullet"/>
      <w:lvlText w:val="•"/>
      <w:lvlJc w:val="left"/>
      <w:pPr>
        <w:ind w:left="1287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12A20DC"/>
    <w:multiLevelType w:val="multilevel"/>
    <w:tmpl w:val="093A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B20538"/>
    <w:multiLevelType w:val="multilevel"/>
    <w:tmpl w:val="AEF2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4E404C"/>
    <w:multiLevelType w:val="hybridMultilevel"/>
    <w:tmpl w:val="E76A7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45673"/>
    <w:multiLevelType w:val="multilevel"/>
    <w:tmpl w:val="893C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7E10EE"/>
    <w:multiLevelType w:val="multilevel"/>
    <w:tmpl w:val="3732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292FA5"/>
    <w:multiLevelType w:val="multilevel"/>
    <w:tmpl w:val="093A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A52509"/>
    <w:multiLevelType w:val="multilevel"/>
    <w:tmpl w:val="08A6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4F1329"/>
    <w:multiLevelType w:val="hybridMultilevel"/>
    <w:tmpl w:val="94F04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33F88"/>
    <w:multiLevelType w:val="multilevel"/>
    <w:tmpl w:val="1D2A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D62D19"/>
    <w:multiLevelType w:val="multilevel"/>
    <w:tmpl w:val="8926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D652A1"/>
    <w:multiLevelType w:val="multilevel"/>
    <w:tmpl w:val="4390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301DB9"/>
    <w:multiLevelType w:val="hybridMultilevel"/>
    <w:tmpl w:val="E0C81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3142A2"/>
    <w:multiLevelType w:val="hybridMultilevel"/>
    <w:tmpl w:val="F884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43BE0"/>
    <w:multiLevelType w:val="multilevel"/>
    <w:tmpl w:val="7014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934AB6"/>
    <w:multiLevelType w:val="hybridMultilevel"/>
    <w:tmpl w:val="F056D63E"/>
    <w:lvl w:ilvl="0" w:tplc="56FEA9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C1E52"/>
    <w:multiLevelType w:val="multilevel"/>
    <w:tmpl w:val="C644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415874"/>
    <w:multiLevelType w:val="hybridMultilevel"/>
    <w:tmpl w:val="461C1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6C0B04"/>
    <w:multiLevelType w:val="multilevel"/>
    <w:tmpl w:val="A3A6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3F293C"/>
    <w:multiLevelType w:val="hybridMultilevel"/>
    <w:tmpl w:val="5296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7145B"/>
    <w:multiLevelType w:val="multilevel"/>
    <w:tmpl w:val="1BD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9D08CB"/>
    <w:multiLevelType w:val="hybridMultilevel"/>
    <w:tmpl w:val="E7B24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14EBB"/>
    <w:multiLevelType w:val="hybridMultilevel"/>
    <w:tmpl w:val="2EC2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5B2247"/>
    <w:multiLevelType w:val="hybridMultilevel"/>
    <w:tmpl w:val="7012C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A65C80"/>
    <w:multiLevelType w:val="hybridMultilevel"/>
    <w:tmpl w:val="AAB2E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4"/>
  </w:num>
  <w:num w:numId="4">
    <w:abstractNumId w:val="30"/>
  </w:num>
  <w:num w:numId="5">
    <w:abstractNumId w:val="9"/>
  </w:num>
  <w:num w:numId="6">
    <w:abstractNumId w:val="28"/>
  </w:num>
  <w:num w:numId="7">
    <w:abstractNumId w:val="43"/>
  </w:num>
  <w:num w:numId="8">
    <w:abstractNumId w:val="39"/>
  </w:num>
  <w:num w:numId="9">
    <w:abstractNumId w:val="14"/>
  </w:num>
  <w:num w:numId="10">
    <w:abstractNumId w:val="37"/>
  </w:num>
  <w:num w:numId="11">
    <w:abstractNumId w:val="33"/>
  </w:num>
  <w:num w:numId="12">
    <w:abstractNumId w:val="1"/>
  </w:num>
  <w:num w:numId="13">
    <w:abstractNumId w:val="32"/>
  </w:num>
  <w:num w:numId="14">
    <w:abstractNumId w:val="25"/>
  </w:num>
  <w:num w:numId="15">
    <w:abstractNumId w:val="41"/>
  </w:num>
  <w:num w:numId="16">
    <w:abstractNumId w:val="12"/>
  </w:num>
  <w:num w:numId="17">
    <w:abstractNumId w:val="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0"/>
  </w:num>
  <w:num w:numId="22">
    <w:abstractNumId w:val="26"/>
  </w:num>
  <w:num w:numId="23">
    <w:abstractNumId w:val="21"/>
  </w:num>
  <w:num w:numId="24">
    <w:abstractNumId w:val="29"/>
  </w:num>
  <w:num w:numId="25">
    <w:abstractNumId w:val="24"/>
  </w:num>
  <w:num w:numId="26">
    <w:abstractNumId w:val="16"/>
  </w:num>
  <w:num w:numId="27">
    <w:abstractNumId w:val="18"/>
  </w:num>
  <w:num w:numId="28">
    <w:abstractNumId w:val="35"/>
  </w:num>
  <w:num w:numId="29">
    <w:abstractNumId w:val="10"/>
  </w:num>
  <w:num w:numId="30">
    <w:abstractNumId w:val="8"/>
  </w:num>
  <w:num w:numId="31">
    <w:abstractNumId w:val="36"/>
  </w:num>
  <w:num w:numId="32">
    <w:abstractNumId w:val="42"/>
  </w:num>
  <w:num w:numId="33">
    <w:abstractNumId w:val="40"/>
  </w:num>
  <w:num w:numId="34">
    <w:abstractNumId w:val="46"/>
  </w:num>
  <w:num w:numId="35">
    <w:abstractNumId w:val="7"/>
  </w:num>
  <w:num w:numId="36">
    <w:abstractNumId w:val="0"/>
  </w:num>
  <w:num w:numId="37">
    <w:abstractNumId w:val="6"/>
  </w:num>
  <w:num w:numId="38">
    <w:abstractNumId w:val="3"/>
  </w:num>
  <w:num w:numId="39">
    <w:abstractNumId w:val="11"/>
  </w:num>
  <w:num w:numId="40">
    <w:abstractNumId w:val="47"/>
  </w:num>
  <w:num w:numId="41">
    <w:abstractNumId w:val="2"/>
  </w:num>
  <w:num w:numId="42">
    <w:abstractNumId w:val="31"/>
  </w:num>
  <w:num w:numId="43">
    <w:abstractNumId w:val="45"/>
  </w:num>
  <w:num w:numId="44">
    <w:abstractNumId w:val="13"/>
  </w:num>
  <w:num w:numId="45">
    <w:abstractNumId w:val="38"/>
  </w:num>
  <w:num w:numId="46">
    <w:abstractNumId w:val="17"/>
  </w:num>
  <w:num w:numId="47">
    <w:abstractNumId w:val="22"/>
  </w:num>
  <w:num w:numId="48">
    <w:abstractNumId w:val="15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B2C"/>
    <w:rsid w:val="000111C7"/>
    <w:rsid w:val="000139EF"/>
    <w:rsid w:val="00062380"/>
    <w:rsid w:val="00082583"/>
    <w:rsid w:val="000E5FDC"/>
    <w:rsid w:val="00101781"/>
    <w:rsid w:val="00102381"/>
    <w:rsid w:val="001742E5"/>
    <w:rsid w:val="00192B02"/>
    <w:rsid w:val="001E7463"/>
    <w:rsid w:val="00207D03"/>
    <w:rsid w:val="00260C3E"/>
    <w:rsid w:val="002739E9"/>
    <w:rsid w:val="002928B6"/>
    <w:rsid w:val="002E6B4F"/>
    <w:rsid w:val="002F0235"/>
    <w:rsid w:val="003C16FD"/>
    <w:rsid w:val="003E61D3"/>
    <w:rsid w:val="00413BCC"/>
    <w:rsid w:val="00427D7E"/>
    <w:rsid w:val="00464902"/>
    <w:rsid w:val="004E09E7"/>
    <w:rsid w:val="00517792"/>
    <w:rsid w:val="005361B5"/>
    <w:rsid w:val="00547F0B"/>
    <w:rsid w:val="005C3C37"/>
    <w:rsid w:val="0060770E"/>
    <w:rsid w:val="0061050A"/>
    <w:rsid w:val="00627186"/>
    <w:rsid w:val="00671DBB"/>
    <w:rsid w:val="006729E0"/>
    <w:rsid w:val="006739DD"/>
    <w:rsid w:val="0068733F"/>
    <w:rsid w:val="006E5AFF"/>
    <w:rsid w:val="007A6E01"/>
    <w:rsid w:val="007C48BB"/>
    <w:rsid w:val="00807809"/>
    <w:rsid w:val="008169A7"/>
    <w:rsid w:val="0082708E"/>
    <w:rsid w:val="008329D1"/>
    <w:rsid w:val="00837A2E"/>
    <w:rsid w:val="0086553D"/>
    <w:rsid w:val="008B7FA6"/>
    <w:rsid w:val="008E3DDE"/>
    <w:rsid w:val="009126C1"/>
    <w:rsid w:val="009A1C0D"/>
    <w:rsid w:val="009B340B"/>
    <w:rsid w:val="009D2F51"/>
    <w:rsid w:val="009D3F4B"/>
    <w:rsid w:val="009E241B"/>
    <w:rsid w:val="00A172A5"/>
    <w:rsid w:val="00A43BB5"/>
    <w:rsid w:val="00A665FF"/>
    <w:rsid w:val="00A76048"/>
    <w:rsid w:val="00A817DE"/>
    <w:rsid w:val="00A83716"/>
    <w:rsid w:val="00A85874"/>
    <w:rsid w:val="00B01657"/>
    <w:rsid w:val="00B06BC4"/>
    <w:rsid w:val="00B21DC6"/>
    <w:rsid w:val="00B50ADC"/>
    <w:rsid w:val="00BE479E"/>
    <w:rsid w:val="00BF1233"/>
    <w:rsid w:val="00C65394"/>
    <w:rsid w:val="00CB4D57"/>
    <w:rsid w:val="00CC2F8A"/>
    <w:rsid w:val="00CC7BCC"/>
    <w:rsid w:val="00D049B1"/>
    <w:rsid w:val="00D2675F"/>
    <w:rsid w:val="00D34286"/>
    <w:rsid w:val="00D42B2C"/>
    <w:rsid w:val="00D942B7"/>
    <w:rsid w:val="00DB0D83"/>
    <w:rsid w:val="00DE20FA"/>
    <w:rsid w:val="00E06278"/>
    <w:rsid w:val="00E21CA3"/>
    <w:rsid w:val="00F277F7"/>
    <w:rsid w:val="00F7540A"/>
    <w:rsid w:val="00F913C2"/>
    <w:rsid w:val="00FA497C"/>
    <w:rsid w:val="00FA7B6E"/>
    <w:rsid w:val="00FD3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78"/>
  </w:style>
  <w:style w:type="paragraph" w:styleId="1">
    <w:name w:val="heading 1"/>
    <w:basedOn w:val="a"/>
    <w:link w:val="10"/>
    <w:uiPriority w:val="9"/>
    <w:qFormat/>
    <w:rsid w:val="001E7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74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4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7463"/>
  </w:style>
  <w:style w:type="character" w:customStyle="1" w:styleId="apple-converted-space">
    <w:name w:val="apple-converted-space"/>
    <w:basedOn w:val="a0"/>
    <w:rsid w:val="001E7463"/>
  </w:style>
  <w:style w:type="character" w:styleId="a3">
    <w:name w:val="Hyperlink"/>
    <w:basedOn w:val="a0"/>
    <w:unhideWhenUsed/>
    <w:rsid w:val="001E74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7463"/>
    <w:rPr>
      <w:color w:val="800080"/>
      <w:u w:val="single"/>
    </w:rPr>
  </w:style>
  <w:style w:type="paragraph" w:customStyle="1" w:styleId="name">
    <w:name w:val="name"/>
    <w:basedOn w:val="a"/>
    <w:rsid w:val="001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463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1"/>
    <w:locked/>
    <w:rsid w:val="001742E5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1742E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link w:val="ab"/>
    <w:uiPriority w:val="99"/>
    <w:qFormat/>
    <w:rsid w:val="001742E5"/>
    <w:pPr>
      <w:ind w:left="720"/>
      <w:contextualSpacing/>
    </w:pPr>
  </w:style>
  <w:style w:type="table" w:styleId="ac">
    <w:name w:val="Table Grid"/>
    <w:basedOn w:val="a1"/>
    <w:uiPriority w:val="39"/>
    <w:rsid w:val="00174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17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1742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33">
    <w:name w:val="c33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1DC6"/>
  </w:style>
  <w:style w:type="paragraph" w:customStyle="1" w:styleId="c38">
    <w:name w:val="c38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B21DC6"/>
  </w:style>
  <w:style w:type="paragraph" w:customStyle="1" w:styleId="c32">
    <w:name w:val="c32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6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Заголовок №3 (3)"/>
    <w:basedOn w:val="a0"/>
    <w:uiPriority w:val="99"/>
    <w:rsid w:val="005361B5"/>
    <w:rPr>
      <w:b/>
      <w:bCs/>
      <w:shd w:val="clear" w:color="auto" w:fill="FFFFFF"/>
    </w:rPr>
  </w:style>
  <w:style w:type="paragraph" w:styleId="ad">
    <w:name w:val="Body Text Indent"/>
    <w:basedOn w:val="a"/>
    <w:link w:val="ae"/>
    <w:uiPriority w:val="99"/>
    <w:unhideWhenUsed/>
    <w:rsid w:val="004649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4649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E21CA3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BF123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customStyle="1" w:styleId="Style1">
    <w:name w:val="Style1"/>
    <w:basedOn w:val="a"/>
    <w:uiPriority w:val="99"/>
    <w:rsid w:val="00BF1233"/>
    <w:pPr>
      <w:widowControl w:val="0"/>
      <w:autoSpaceDE w:val="0"/>
      <w:autoSpaceDN w:val="0"/>
      <w:adjustRightInd w:val="0"/>
      <w:spacing w:after="0" w:line="367" w:lineRule="exact"/>
      <w:ind w:firstLine="648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FontStyle27">
    <w:name w:val="Font Style27"/>
    <w:uiPriority w:val="99"/>
    <w:rsid w:val="00BF1233"/>
    <w:rPr>
      <w:rFonts w:ascii="Times New Roman" w:hAnsi="Times New Roman" w:cs="Times New Roman"/>
      <w:sz w:val="30"/>
      <w:szCs w:val="30"/>
    </w:rPr>
  </w:style>
  <w:style w:type="character" w:customStyle="1" w:styleId="ab">
    <w:name w:val="Абзац списка Знак"/>
    <w:link w:val="aa"/>
    <w:uiPriority w:val="99"/>
    <w:qFormat/>
    <w:locked/>
    <w:rsid w:val="00912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EEEEE"/>
              </w:divBdr>
              <w:divsChild>
                <w:div w:id="10837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5551">
                  <w:marLeft w:val="0"/>
                  <w:marRight w:val="0"/>
                  <w:marTop w:val="150"/>
                  <w:marBottom w:val="0"/>
                  <w:divBdr>
                    <w:top w:val="single" w:sz="6" w:space="0" w:color="DCDF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526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293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7793">
                  <w:marLeft w:val="0"/>
                  <w:marRight w:val="-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2116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79890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79925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4236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1962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67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6" w:space="0" w:color="68768C"/>
                    <w:bottom w:val="none" w:sz="0" w:space="0" w:color="auto"/>
                    <w:right w:val="none" w:sz="0" w:space="0" w:color="auto"/>
                  </w:divBdr>
                  <w:divsChild>
                    <w:div w:id="19704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6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5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643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332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3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5977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15160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9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1CE6-65BB-4AB1-89F3-2CAEF28B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6427</Words>
  <Characters>36639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7</cp:revision>
  <cp:lastPrinted>2022-04-10T20:21:00Z</cp:lastPrinted>
  <dcterms:created xsi:type="dcterms:W3CDTF">2022-10-15T21:10:00Z</dcterms:created>
  <dcterms:modified xsi:type="dcterms:W3CDTF">2022-11-23T20:55:00Z</dcterms:modified>
</cp:coreProperties>
</file>